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TENAX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Dellora Investments Master Fund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345,257.00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345,257.00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345,257.00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Dellora Investments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394,665.00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394,665.00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394,665.00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2.3 %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Kevin Pyun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394,665.00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394,665.00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394,665.00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TENAX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359"/>
        <w:spacing w:after="0"/>
        <w:rPr>
          <w:sz w:val="20"/>
          <w:szCs w:val="20"/>
          <w:color w:val="auto"/>
        </w:rPr>
      </w:pPr>
      <w:r>
        <w:rPr>
          <w:rFonts w:ascii="Times New Roman" w:cs="Times New Roman" w:eastAsia="Times New Roman" w:hAnsi="Times New Roman"/>
          <w:sz w:val="22"/>
          <w:szCs w:val="22"/>
          <w:color w:val="auto"/>
        </w:rPr>
        <w:t>101 GLEN LENNOX DRIVE, CHAPEL HILL, NORTH CAROLINA, 27517.</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620"/>
        <w:spacing w:after="0" w:line="286" w:lineRule="auto"/>
        <w:rPr>
          <w:sz w:val="20"/>
          <w:szCs w:val="20"/>
          <w:color w:val="auto"/>
        </w:rPr>
      </w:pPr>
      <w:r>
        <w:rPr>
          <w:rFonts w:ascii="Times New Roman" w:cs="Times New Roman" w:eastAsia="Times New Roman" w:hAnsi="Times New Roman"/>
          <w:sz w:val="22"/>
          <w:szCs w:val="22"/>
          <w:color w:val="auto"/>
        </w:rPr>
        <w:t>Dellora Investments Master Fund LP Dellora Investments LP Kevin Pyun Address or principal business office or, if none, residence:</w:t>
      </w:r>
    </w:p>
    <w:p>
      <w:pPr>
        <w:spacing w:after="0" w:line="156" w:lineRule="exact"/>
        <w:rPr>
          <w:sz w:val="20"/>
          <w:szCs w:val="20"/>
          <w:color w:val="auto"/>
        </w:rPr>
      </w:pPr>
    </w:p>
    <w:p>
      <w:pPr>
        <w:ind w:left="92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Dellora Investments Master Fund LP c/o Dellora Investments LP 283 Greenwich Avenue, 3rd Floor Greenwich, CT 06830 Dellora Investments LP 283 Greenwich Avenue, 3rd Floor Greenwich, CT 06830 Kevin Pyun c/o Dellora Investments LP 283 Greenwich Avenue, 3rd Floor Greenwich, CT 06830</w:t>
      </w:r>
    </w:p>
    <w:p>
      <w:pPr>
        <w:sectPr>
          <w:pgSz w:w="11900" w:h="16887" w:orient="portrait"/>
          <w:cols w:equalWidth="0" w:num="1">
            <w:col w:w="10940"/>
          </w:cols>
          <w:pgMar w:left="360" w:top="112" w:right="599" w:bottom="0" w:gutter="0" w:footer="0" w:header="0"/>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Dellora Investments Master Fund LP - Cayman Islands Dellora Investments LP - Delaware Kevin Pyun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48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2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87" w:orient="portrait"/>
          <w:cols w:equalWidth="0" w:num="2">
            <w:col w:w="620" w:space="300"/>
            <w:col w:w="10020"/>
          </w:cols>
          <w:pgMar w:left="360" w:top="112" w:right="599" w:bottom="0" w:gutter="0" w:footer="0" w:header="0"/>
          <w:type w:val="continuous"/>
        </w:sectPr>
      </w:pPr>
    </w:p>
    <w:p>
      <w:pPr>
        <w:spacing w:after="0" w:line="33" w:lineRule="exact"/>
        <w:rPr>
          <w:sz w:val="20"/>
          <w:szCs w:val="20"/>
          <w:color w:val="auto"/>
        </w:rPr>
      </w:pPr>
    </w:p>
    <w:p>
      <w:pPr>
        <w:ind w:left="920" w:right="40"/>
        <w:spacing w:after="0" w:line="249" w:lineRule="auto"/>
        <w:rPr>
          <w:sz w:val="20"/>
          <w:szCs w:val="20"/>
          <w:color w:val="auto"/>
        </w:rPr>
      </w:pPr>
      <w:r>
        <w:rPr>
          <w:rFonts w:ascii="Times New Roman" w:cs="Times New Roman" w:eastAsia="Times New Roman" w:hAnsi="Times New Roman"/>
          <w:sz w:val="21"/>
          <w:szCs w:val="21"/>
          <w:color w:val="auto"/>
        </w:rPr>
        <w:t>Dellora Investments LP is an investment adviser that is registered under the Investment Advisers Act of 1940. Dellora Investments LP, which serves as investment adviser to private funds, including but not limited to Dellora Investments Master Fund, LP (collectively, the "Funds"), may be deemed to be the beneficial owner of all shares of</w:t>
      </w:r>
    </w:p>
    <w:p>
      <w:pPr>
        <w:spacing w:after="0" w:line="1" w:lineRule="exact"/>
        <w:rPr>
          <w:sz w:val="20"/>
          <w:szCs w:val="20"/>
          <w:color w:val="auto"/>
        </w:rPr>
      </w:pPr>
    </w:p>
    <w:p>
      <w:pPr>
        <w:ind w:left="920" w:hanging="912"/>
        <w:spacing w:after="0" w:line="204"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Common Stock held by the Funds. Mr. Pyun, as Principal of Dellora Investments LP, with the power to exercise investment and voting discretion, may be deemed to be the beneficial owner of all shares of Common Stock held by the Funds. Pursuant to Rule 13d-4 under the Securities Exchange Act of 1934, as amended, Dellora Investments LP and Mr. Pyun expressly disclaim beneficial ownership over any of the securities reported in this statement, and the filing of this statement shall not be construed as an admission that Dellora Investments LP or Mr. Pyun are the beneficial owner of any of the securities reported herein. Dellora Investments Master Fund LP - 345,257 Dellora Investments LP - 394,665 Kevin Pyun - 394,665</w:t>
      </w:r>
    </w:p>
    <w:p>
      <w:pPr>
        <w:spacing w:after="0" w:line="20"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2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percentage is based on 17,197,613 shares of common stock outstanding as of March 6, 2026, as represented by the Issuer in the Form 10-K filed with the Securities and Exchange Commission on March 10, 2026. Dellora Investments Master Fund LP - 2.0% Dellora Investments LP - 2.3% Kevin Pyun - 2.3%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Dellora Investments Master Fund LP - 0 Dellora Investments LP - 0 Kevin Pyun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Dellora Investments Master Fund LP - 345,257 Dellora Investments LP - 394,665 Kevin Pyun - 394,665</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ectPr>
          <w:pgSz w:w="11900" w:h="16887" w:orient="portrait"/>
          <w:cols w:equalWidth="0" w:num="1">
            <w:col w:w="10940"/>
          </w:cols>
          <w:pgMar w:left="360" w:top="112" w:right="59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Dellora Investments Master Fund LP - 0 Dellora Investments LP - 0 Kevin Pyun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Dellora Investments Master Fund LP - 345,257 Dellora Investments LP - 394,665 Kevin Pyun - 394,665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Dellora Investments Master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Pyun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Principal, Dellora Investments Fund GP LLC,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Dellora Investments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Pyun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Principal, Dellora Investments GP LLC,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Kevin Pyun</w:t>
      </w:r>
    </w:p>
    <w:p>
      <w:pPr>
        <w:spacing w:after="0" w:line="152"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Pyun</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Name/Title: Kevin Pyun</w:t>
      </w:r>
    </w:p>
    <w:p>
      <w:pPr>
        <w:spacing w:after="0" w:line="44"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355"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2026-05-15T09:36:55Z</dcterms:created>
  <dcterms:modified xsi:type="dcterms:W3CDTF">2026-05-15T09:36:55Z</dcterms:modified>
</cp:coreProperties>
</file>