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 xml:space="preserve">Tenax Therapeutics, Inc. </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RTW Investments,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2,866,654.00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2,866,654.00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2,866,654.00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Roderick Wong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2,866,654.00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2,866,654.00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2,866,654.00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 xml:space="preserve">Tenax Therapeutics, Inc.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Glen Lennox Drive, Suite 300, Chapel Hill, NC, 27517.</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RTW Investments, LP ("RTW Investments"), a Delaware limited partnership and the investment adviser to certain funds (the "RTW Funds"), with respect to shares of Common Stock, par value $0.0001 per share (the "Shares") of Tenax Therapeutics, Inc. (the "Company") directly held by the RTW Funds; and (ii) Roderick Wong, M.D. ("Dr. Wong"), the Managing Partner and Chief Investment Officer of RTW Investments, with respect to the Shares directly held by the RTW Funds.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as amended,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40 10th Avenue, Floor 7, New York, New York 10014.</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Citizenship: </w:t>
            </w:r>
          </w:p>
          <w:p>
            <w:pPr>
              <w:pStyle w:val="TableContents"/>
              <w:bidi w:val="0"/>
              <w:spacing w:before="0" w:after="0"/>
              <w:jc w:val="left"/>
              <w:rPr/>
            </w:pPr>
            <w:r>
              <w:rPr/>
              <w:t>RTW Investments is a Delaware limited partnership. Dr. Wong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(g)</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(h)</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(j)</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(k)</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Rows 5 - 9 of the cover page for each of the Reporting Persons and is incorporated herein by reference. The amounts reported herein assume the exercise of warrants held by the Reporting Persons to purchase 2,170,084 Shares (the "Warrants"), the maximum amount that may be exercised given the current number of outstanding shares and the shares held by the Reporting Persons. Pursuant to the terms of the Warrants, the Reporting Persons cannot exercise any of the Warrants to the extent the Reporting Persons would beneficially own, after any such exercise, more than 9.99% of the outstanding Shares. The percentages set forth in Row 11 of the cover pages are calculated based upon 26,525,159 Shares outstanding as of May 8, 2026, as reported in the Company's Quarterly Report on Form 10-Q filed with the Securities and Exchange Commission (the "SEC") on May 12, 2026, and assume the exercise of Warrants held by the Reporting Persons to purchase 2,170,084 Shares.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RTW Investments: 9.99% Dr. Wong: 9.99%  %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RTW Investments: 0 Dr. Wong: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RTW Investments: 2,866,654 Shares Dr. Wong: 2,866,654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RTW Investments: 0 Dr. Wong: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RTW Investments: 2,866,654 Shares Dr. Wong: 2,866,654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 The RTW Funds have the right to receive or the power to direct the receipt of dividends from, or the proceeds from the sale of, the Shares reported herein. RTW Master Fund Ltd., an RTW Fund, has the right to receive or the power to direct the receipt of dividends or the proceeds from the sale of more than 5% of the Shares.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8.</w:t>
            </w:r>
          </w:p>
        </w:tc>
        <w:tc>
          <w:tcPr>
            <w:tcW w:w="89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9.</w:t>
            </w:r>
          </w:p>
        </w:tc>
        <w:tc>
          <w:tcPr>
            <w:tcW w:w="89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RTW Investments, LP</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Roderick Wong, M.D.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Roderick Wong, M.D., Managing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Roderick Wong</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Roderick Wong, M.D.</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Roderick Wong, M.D.</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Joint Filing Agreement (incorporated by reference to Exhibit 99.1 to the Reporting Persons' Schedule 13G filed with the SEC on May 15, 2025).</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1405</Words>
  <Characters>7127</Characters>
  <CharactersWithSpaces>8503</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